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44" w:rsidRDefault="00370C44">
      <w:pPr>
        <w:spacing w:after="150"/>
        <w:jc w:val="both"/>
        <w:rPr>
          <w:rFonts w:ascii="仿宋_GB2312" w:eastAsia="仿宋_GB2312" w:hAnsi="Helvetica" w:cs="Helvetica"/>
          <w:color w:val="333333"/>
          <w:sz w:val="32"/>
          <w:szCs w:val="32"/>
        </w:rPr>
      </w:pPr>
    </w:p>
    <w:p w:rsidR="00436210" w:rsidRDefault="00B740DB">
      <w:pPr>
        <w:spacing w:after="150"/>
        <w:jc w:val="center"/>
        <w:rPr>
          <w:rFonts w:ascii="仿宋_GB2312" w:eastAsia="仿宋_GB2312" w:hAnsi="Helvetica" w:cs="Helvetica"/>
          <w:b/>
          <w:bCs/>
          <w:color w:val="333333"/>
          <w:sz w:val="32"/>
          <w:szCs w:val="32"/>
        </w:rPr>
      </w:pPr>
      <w:r>
        <w:rPr>
          <w:rFonts w:ascii="仿宋_GB2312" w:eastAsia="仿宋_GB2312" w:hAnsi="Helvetica" w:cs="Helvetica" w:hint="eastAsia"/>
          <w:b/>
          <w:bCs/>
          <w:color w:val="333333"/>
          <w:sz w:val="32"/>
          <w:szCs w:val="32"/>
        </w:rPr>
        <w:t>武汉科技大学</w:t>
      </w:r>
      <w:r w:rsidR="00BC5DD7" w:rsidRPr="00BC5DD7">
        <w:rPr>
          <w:rFonts w:ascii="仿宋_GB2312" w:eastAsia="仿宋_GB2312" w:hAnsi="Helvetica" w:cs="Helvetica" w:hint="eastAsia"/>
          <w:b/>
          <w:bCs/>
          <w:color w:val="333333"/>
          <w:sz w:val="32"/>
          <w:szCs w:val="32"/>
        </w:rPr>
        <w:t>第二届“互联网+”大学生创新创业大赛</w:t>
      </w:r>
    </w:p>
    <w:p w:rsidR="00370C44" w:rsidRDefault="0062300B">
      <w:pPr>
        <w:spacing w:after="150"/>
        <w:jc w:val="center"/>
        <w:rPr>
          <w:rFonts w:ascii="仿宋_GB2312" w:eastAsia="仿宋_GB2312" w:hAnsi="Helvetica" w:cs="Helvetica"/>
          <w:b/>
          <w:bCs/>
          <w:color w:val="333333"/>
          <w:sz w:val="32"/>
          <w:szCs w:val="32"/>
        </w:rPr>
      </w:pPr>
      <w:r>
        <w:rPr>
          <w:rFonts w:ascii="仿宋_GB2312" w:eastAsia="仿宋_GB2312" w:hAnsi="Helvetica" w:cs="Helvetica" w:hint="eastAsia"/>
          <w:b/>
          <w:bCs/>
          <w:color w:val="333333"/>
          <w:sz w:val="32"/>
          <w:szCs w:val="32"/>
        </w:rPr>
        <w:t>网络评审标准</w:t>
      </w:r>
    </w:p>
    <w:p w:rsidR="00370C44" w:rsidRDefault="00370C44">
      <w:pPr>
        <w:spacing w:after="150"/>
        <w:jc w:val="center"/>
        <w:rPr>
          <w:rFonts w:ascii="仿宋_GB2312" w:eastAsia="仿宋_GB2312" w:hAnsi="Helvetica" w:cs="Helvetica"/>
          <w:b/>
          <w:bCs/>
          <w:color w:val="333333"/>
          <w:sz w:val="32"/>
          <w:szCs w:val="32"/>
        </w:rPr>
      </w:pPr>
    </w:p>
    <w:p w:rsidR="00370C44" w:rsidRDefault="0062300B" w:rsidP="00436210">
      <w:pPr>
        <w:spacing w:after="0"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评分标准</w:t>
      </w:r>
    </w:p>
    <w:p w:rsidR="00B740DB" w:rsidRDefault="0062300B" w:rsidP="00B740DB">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sz w:val="32"/>
          <w:szCs w:val="32"/>
        </w:rPr>
        <w:t>网络评审采取百分制评分。参赛项目的得分分为</w:t>
      </w:r>
      <w:r w:rsidR="00B740DB">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个级别：</w:t>
      </w:r>
    </w:p>
    <w:p w:rsidR="00370C44" w:rsidRDefault="00370C44" w:rsidP="0062300B">
      <w:pPr>
        <w:spacing w:after="0" w:line="480" w:lineRule="auto"/>
        <w:ind w:firstLineChars="200" w:firstLine="640"/>
        <w:rPr>
          <w:rFonts w:ascii="仿宋_GB2312" w:eastAsia="仿宋_GB2312" w:hAnsi="仿宋_GB2312" w:cs="仿宋_GB2312"/>
          <w:sz w:val="32"/>
          <w:szCs w:val="32"/>
        </w:rPr>
      </w:pPr>
    </w:p>
    <w:p w:rsidR="00370C44" w:rsidRDefault="0062300B" w:rsidP="00436210">
      <w:pPr>
        <w:spacing w:after="0" w:line="480" w:lineRule="auto"/>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优秀 8</w:t>
      </w:r>
      <w:r w:rsidR="00B740DB">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-100分（评委优先推荐晋级）</w:t>
      </w:r>
    </w:p>
    <w:p w:rsidR="00370C44" w:rsidRDefault="00B740DB" w:rsidP="00436210">
      <w:pPr>
        <w:spacing w:after="0" w:line="480" w:lineRule="auto"/>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良好</w:t>
      </w:r>
      <w:r w:rsidR="0062300B">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70</w:t>
      </w:r>
      <w:r w:rsidR="0062300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85</w:t>
      </w:r>
      <w:r w:rsidR="0062300B">
        <w:rPr>
          <w:rFonts w:ascii="仿宋_GB2312" w:eastAsia="仿宋_GB2312" w:hAnsi="仿宋_GB2312" w:cs="仿宋_GB2312" w:hint="eastAsia"/>
          <w:sz w:val="32"/>
          <w:szCs w:val="32"/>
        </w:rPr>
        <w:t>分（评委推荐晋级）</w:t>
      </w:r>
    </w:p>
    <w:p w:rsidR="00B740DB" w:rsidRDefault="00B740DB" w:rsidP="00436210">
      <w:pPr>
        <w:spacing w:after="0"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w:t>
      </w:r>
      <w:r>
        <w:rPr>
          <w:rFonts w:ascii="仿宋_GB2312" w:eastAsia="仿宋_GB2312" w:hint="eastAsia"/>
          <w:sz w:val="32"/>
          <w:szCs w:val="32"/>
        </w:rPr>
        <w:t>55-70分</w:t>
      </w:r>
      <w:r w:rsidR="00B57367">
        <w:rPr>
          <w:rFonts w:ascii="仿宋_GB2312" w:eastAsia="仿宋_GB2312" w:hAnsi="仿宋_GB2312" w:cs="仿宋_GB2312" w:hint="eastAsia"/>
          <w:sz w:val="32"/>
          <w:szCs w:val="32"/>
        </w:rPr>
        <w:t>（评委不推荐晋级）</w:t>
      </w:r>
    </w:p>
    <w:p w:rsidR="00B740DB" w:rsidRDefault="00B740DB" w:rsidP="00436210">
      <w:pPr>
        <w:spacing w:after="0" w:line="480" w:lineRule="auto"/>
        <w:ind w:firstLineChars="200" w:firstLine="640"/>
        <w:rPr>
          <w:rFonts w:ascii="仿宋_GB2312" w:eastAsia="仿宋_GB2312"/>
          <w:sz w:val="32"/>
          <w:szCs w:val="32"/>
        </w:rPr>
      </w:pPr>
      <w:r>
        <w:rPr>
          <w:rFonts w:ascii="仿宋_GB2312" w:eastAsia="仿宋_GB2312" w:hint="eastAsia"/>
          <w:sz w:val="32"/>
          <w:szCs w:val="32"/>
        </w:rPr>
        <w:t>差：0-55</w:t>
      </w:r>
      <w:r>
        <w:rPr>
          <w:rFonts w:ascii="仿宋_GB2312" w:eastAsia="仿宋_GB2312" w:hAnsi="仿宋_GB2312" w:cs="仿宋_GB2312" w:hint="eastAsia"/>
          <w:sz w:val="32"/>
          <w:szCs w:val="32"/>
        </w:rPr>
        <w:t>分（评委不推荐晋级）</w:t>
      </w:r>
    </w:p>
    <w:p w:rsidR="00436210" w:rsidRDefault="00436210">
      <w:pPr>
        <w:spacing w:line="480" w:lineRule="exact"/>
        <w:jc w:val="center"/>
        <w:rPr>
          <w:rFonts w:ascii="仿宋_GB2312" w:eastAsia="仿宋_GB2312" w:hAnsi="仿宋_GB2312" w:cs="仿宋_GB2312"/>
          <w:b/>
          <w:sz w:val="28"/>
          <w:szCs w:val="28"/>
        </w:rPr>
      </w:pPr>
    </w:p>
    <w:p w:rsidR="00436210" w:rsidRDefault="00436210">
      <w:pPr>
        <w:spacing w:line="480" w:lineRule="exact"/>
        <w:jc w:val="center"/>
        <w:rPr>
          <w:rFonts w:ascii="仿宋_GB2312" w:eastAsia="仿宋_GB2312" w:hAnsi="仿宋_GB2312" w:cs="仿宋_GB2312"/>
          <w:b/>
          <w:sz w:val="28"/>
          <w:szCs w:val="28"/>
        </w:rPr>
      </w:pPr>
    </w:p>
    <w:p w:rsidR="00436210" w:rsidRDefault="00436210">
      <w:pPr>
        <w:spacing w:line="480" w:lineRule="exact"/>
        <w:jc w:val="center"/>
        <w:rPr>
          <w:rFonts w:ascii="仿宋_GB2312" w:eastAsia="仿宋_GB2312" w:hAnsi="仿宋_GB2312" w:cs="仿宋_GB2312"/>
          <w:b/>
          <w:sz w:val="28"/>
          <w:szCs w:val="28"/>
        </w:rPr>
      </w:pPr>
    </w:p>
    <w:p w:rsidR="00436210" w:rsidRDefault="00436210">
      <w:pPr>
        <w:spacing w:line="480" w:lineRule="exact"/>
        <w:jc w:val="center"/>
        <w:rPr>
          <w:rFonts w:ascii="仿宋_GB2312" w:eastAsia="仿宋_GB2312" w:hAnsi="仿宋_GB2312" w:cs="仿宋_GB2312"/>
          <w:b/>
          <w:sz w:val="28"/>
          <w:szCs w:val="28"/>
        </w:rPr>
      </w:pPr>
    </w:p>
    <w:p w:rsidR="00B740DB" w:rsidRDefault="00B740DB">
      <w:pPr>
        <w:spacing w:line="480" w:lineRule="exact"/>
        <w:jc w:val="center"/>
        <w:rPr>
          <w:rFonts w:ascii="仿宋_GB2312" w:eastAsia="仿宋_GB2312" w:hAnsi="仿宋_GB2312" w:cs="仿宋_GB2312"/>
          <w:b/>
          <w:sz w:val="28"/>
          <w:szCs w:val="28"/>
        </w:rPr>
      </w:pPr>
    </w:p>
    <w:p w:rsidR="00436210" w:rsidRDefault="00436210">
      <w:pPr>
        <w:spacing w:line="480" w:lineRule="exact"/>
        <w:jc w:val="center"/>
        <w:rPr>
          <w:rFonts w:ascii="仿宋_GB2312" w:eastAsia="仿宋_GB2312" w:hAnsi="仿宋_GB2312" w:cs="仿宋_GB2312" w:hint="eastAsia"/>
          <w:b/>
          <w:sz w:val="28"/>
          <w:szCs w:val="28"/>
        </w:rPr>
      </w:pPr>
    </w:p>
    <w:p w:rsidR="000B4AF8" w:rsidRDefault="000B4AF8">
      <w:pPr>
        <w:spacing w:line="480" w:lineRule="exact"/>
        <w:jc w:val="center"/>
        <w:rPr>
          <w:rFonts w:ascii="仿宋_GB2312" w:eastAsia="仿宋_GB2312" w:hAnsi="仿宋_GB2312" w:cs="仿宋_GB2312"/>
          <w:b/>
          <w:sz w:val="28"/>
          <w:szCs w:val="28"/>
        </w:rPr>
      </w:pPr>
      <w:bookmarkStart w:id="0" w:name="_GoBack"/>
      <w:bookmarkEnd w:id="0"/>
    </w:p>
    <w:p w:rsidR="00436210" w:rsidRDefault="00436210">
      <w:pPr>
        <w:spacing w:line="480" w:lineRule="exact"/>
        <w:jc w:val="center"/>
        <w:rPr>
          <w:rFonts w:ascii="仿宋_GB2312" w:eastAsia="仿宋_GB2312" w:hAnsi="仿宋_GB2312" w:cs="仿宋_GB2312"/>
          <w:b/>
          <w:sz w:val="28"/>
          <w:szCs w:val="28"/>
        </w:rPr>
      </w:pPr>
    </w:p>
    <w:p w:rsidR="00370C44" w:rsidRDefault="0062300B">
      <w:pPr>
        <w:spacing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表</w:t>
      </w:r>
      <w:r>
        <w:rPr>
          <w:rFonts w:ascii="仿宋_GB2312" w:eastAsia="仿宋_GB2312" w:hAnsi="仿宋_GB2312" w:cs="仿宋_GB2312"/>
          <w:b/>
          <w:sz w:val="28"/>
          <w:szCs w:val="28"/>
        </w:rPr>
        <w:t xml:space="preserve">1  </w:t>
      </w:r>
      <w:r>
        <w:rPr>
          <w:rFonts w:ascii="仿宋_GB2312" w:eastAsia="仿宋_GB2312" w:hAnsi="仿宋_GB2312" w:cs="仿宋_GB2312" w:hint="eastAsia"/>
          <w:b/>
          <w:sz w:val="28"/>
          <w:szCs w:val="28"/>
        </w:rPr>
        <w:t>创意</w:t>
      </w:r>
      <w:proofErr w:type="gramStart"/>
      <w:r>
        <w:rPr>
          <w:rFonts w:ascii="仿宋_GB2312" w:eastAsia="仿宋_GB2312" w:hAnsi="仿宋_GB2312" w:cs="仿宋_GB2312" w:hint="eastAsia"/>
          <w:b/>
          <w:sz w:val="28"/>
          <w:szCs w:val="28"/>
        </w:rPr>
        <w:t>组网络</w:t>
      </w:r>
      <w:proofErr w:type="gramEnd"/>
      <w:r>
        <w:rPr>
          <w:rFonts w:ascii="仿宋_GB2312" w:eastAsia="仿宋_GB2312" w:hAnsi="仿宋_GB2312" w:cs="仿宋_GB2312" w:hint="eastAsia"/>
          <w:b/>
          <w:sz w:val="28"/>
          <w:szCs w:val="28"/>
        </w:rPr>
        <w:t>评审评分标准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gridCol w:w="851"/>
      </w:tblGrid>
      <w:tr w:rsidR="00B740DB" w:rsidRPr="00B740DB" w:rsidTr="00B740DB">
        <w:tc>
          <w:tcPr>
            <w:tcW w:w="1668"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评审要点</w:t>
            </w:r>
          </w:p>
        </w:tc>
        <w:tc>
          <w:tcPr>
            <w:tcW w:w="6520"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评审内容</w:t>
            </w:r>
          </w:p>
        </w:tc>
        <w:tc>
          <w:tcPr>
            <w:tcW w:w="851"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分值</w:t>
            </w:r>
          </w:p>
        </w:tc>
      </w:tr>
      <w:tr w:rsidR="00B740DB" w:rsidRPr="00B740DB" w:rsidTr="00B740DB">
        <w:tc>
          <w:tcPr>
            <w:tcW w:w="1668"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创新性</w:t>
            </w:r>
          </w:p>
        </w:tc>
        <w:tc>
          <w:tcPr>
            <w:tcW w:w="6520" w:type="dxa"/>
            <w:vAlign w:val="center"/>
          </w:tcPr>
          <w:p w:rsidR="00B740DB" w:rsidRPr="00B740DB" w:rsidRDefault="00B740DB" w:rsidP="00B740DB">
            <w:pPr>
              <w:widowControl w:val="0"/>
              <w:adjustRightInd/>
              <w:snapToGrid/>
              <w:spacing w:after="0" w:line="48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40</w:t>
            </w:r>
          </w:p>
        </w:tc>
      </w:tr>
      <w:tr w:rsidR="00B740DB" w:rsidRPr="00B740DB" w:rsidTr="00B740DB">
        <w:tc>
          <w:tcPr>
            <w:tcW w:w="1668"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团队情况</w:t>
            </w:r>
          </w:p>
        </w:tc>
        <w:tc>
          <w:tcPr>
            <w:tcW w:w="6520" w:type="dxa"/>
            <w:vAlign w:val="center"/>
          </w:tcPr>
          <w:p w:rsidR="00B740DB" w:rsidRPr="00B740DB" w:rsidRDefault="00B740DB" w:rsidP="00B740DB">
            <w:pPr>
              <w:widowControl w:val="0"/>
              <w:adjustRightInd/>
              <w:snapToGrid/>
              <w:spacing w:after="0" w:line="48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30</w:t>
            </w:r>
          </w:p>
        </w:tc>
      </w:tr>
      <w:tr w:rsidR="00B740DB" w:rsidRPr="00B740DB" w:rsidTr="00B740DB">
        <w:tc>
          <w:tcPr>
            <w:tcW w:w="1668"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商业性</w:t>
            </w:r>
          </w:p>
        </w:tc>
        <w:tc>
          <w:tcPr>
            <w:tcW w:w="6520" w:type="dxa"/>
            <w:vAlign w:val="center"/>
          </w:tcPr>
          <w:p w:rsidR="00B740DB" w:rsidRPr="00B740DB" w:rsidRDefault="00B740DB" w:rsidP="00B740DB">
            <w:pPr>
              <w:widowControl w:val="0"/>
              <w:adjustRightInd/>
              <w:snapToGrid/>
              <w:spacing w:after="0" w:line="48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25</w:t>
            </w:r>
          </w:p>
        </w:tc>
      </w:tr>
      <w:tr w:rsidR="00B740DB" w:rsidRPr="00B740DB" w:rsidTr="00B740DB">
        <w:tc>
          <w:tcPr>
            <w:tcW w:w="1668"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带动就业前景</w:t>
            </w:r>
          </w:p>
        </w:tc>
        <w:tc>
          <w:tcPr>
            <w:tcW w:w="6520" w:type="dxa"/>
            <w:vAlign w:val="center"/>
          </w:tcPr>
          <w:p w:rsidR="00B740DB" w:rsidRPr="00B740DB" w:rsidRDefault="00B740DB" w:rsidP="00B740DB">
            <w:pPr>
              <w:widowControl w:val="0"/>
              <w:adjustRightInd/>
              <w:snapToGrid/>
              <w:spacing w:after="0" w:line="48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综合考察项目发展战略和规模扩张策略的合理性和可行性，预判项目可能带动社会就业的能力。</w:t>
            </w:r>
          </w:p>
        </w:tc>
        <w:tc>
          <w:tcPr>
            <w:tcW w:w="851" w:type="dxa"/>
            <w:vAlign w:val="center"/>
          </w:tcPr>
          <w:p w:rsidR="00B740DB" w:rsidRPr="00B740DB" w:rsidRDefault="00B740DB" w:rsidP="00B740DB">
            <w:pPr>
              <w:widowControl w:val="0"/>
              <w:adjustRightInd/>
              <w:snapToGrid/>
              <w:spacing w:after="0" w:line="48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5</w:t>
            </w:r>
          </w:p>
        </w:tc>
      </w:tr>
    </w:tbl>
    <w:p w:rsidR="00370C44" w:rsidRDefault="00370C44">
      <w:pPr>
        <w:jc w:val="center"/>
        <w:rPr>
          <w:rFonts w:ascii="仿宋_GB2312" w:eastAsia="仿宋_GB2312" w:hAnsi="仿宋_GB2312" w:cs="仿宋_GB2312"/>
          <w:b/>
          <w:sz w:val="28"/>
          <w:szCs w:val="28"/>
        </w:rPr>
      </w:pPr>
    </w:p>
    <w:p w:rsidR="00A823C2" w:rsidRDefault="00A823C2">
      <w:pPr>
        <w:jc w:val="center"/>
        <w:rPr>
          <w:rFonts w:ascii="仿宋_GB2312" w:eastAsia="仿宋_GB2312" w:hAnsi="仿宋_GB2312" w:cs="仿宋_GB2312"/>
          <w:b/>
          <w:sz w:val="28"/>
          <w:szCs w:val="28"/>
        </w:rPr>
      </w:pPr>
    </w:p>
    <w:p w:rsidR="00A823C2" w:rsidRDefault="00A823C2">
      <w:pPr>
        <w:jc w:val="center"/>
        <w:rPr>
          <w:rFonts w:ascii="仿宋_GB2312" w:eastAsia="仿宋_GB2312" w:hAnsi="仿宋_GB2312" w:cs="仿宋_GB2312"/>
          <w:b/>
          <w:sz w:val="28"/>
          <w:szCs w:val="28"/>
        </w:rPr>
      </w:pPr>
    </w:p>
    <w:p w:rsidR="00370C44" w:rsidRDefault="00370C44">
      <w:pPr>
        <w:jc w:val="center"/>
        <w:rPr>
          <w:rFonts w:ascii="仿宋_GB2312" w:eastAsia="仿宋_GB2312" w:hAnsi="仿宋_GB2312" w:cs="仿宋_GB2312"/>
          <w:b/>
          <w:sz w:val="28"/>
          <w:szCs w:val="28"/>
        </w:rPr>
      </w:pPr>
    </w:p>
    <w:p w:rsidR="00370C44" w:rsidRDefault="00370C44">
      <w:pPr>
        <w:jc w:val="center"/>
        <w:rPr>
          <w:rFonts w:ascii="仿宋_GB2312" w:eastAsia="仿宋_GB2312" w:hAnsi="仿宋_GB2312" w:cs="仿宋_GB2312"/>
          <w:b/>
          <w:sz w:val="28"/>
          <w:szCs w:val="28"/>
        </w:rPr>
      </w:pPr>
    </w:p>
    <w:p w:rsidR="00370C44" w:rsidRDefault="0062300B">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表</w:t>
      </w:r>
      <w:r>
        <w:rPr>
          <w:rFonts w:ascii="仿宋_GB2312" w:eastAsia="仿宋_GB2312" w:hAnsi="仿宋_GB2312" w:cs="仿宋_GB2312"/>
          <w:b/>
          <w:sz w:val="28"/>
          <w:szCs w:val="28"/>
        </w:rPr>
        <w:t xml:space="preserve">2  </w:t>
      </w:r>
      <w:r w:rsidR="00B740DB" w:rsidRPr="00B740DB">
        <w:rPr>
          <w:rFonts w:ascii="仿宋_GB2312" w:eastAsia="仿宋_GB2312" w:hAnsi="仿宋_GB2312" w:cs="仿宋_GB2312" w:hint="eastAsia"/>
          <w:b/>
          <w:bCs/>
          <w:sz w:val="28"/>
          <w:szCs w:val="28"/>
        </w:rPr>
        <w:t>初创组、</w:t>
      </w:r>
      <w:proofErr w:type="gramStart"/>
      <w:r w:rsidR="00B740DB" w:rsidRPr="00B740DB">
        <w:rPr>
          <w:rFonts w:ascii="仿宋_GB2312" w:eastAsia="仿宋_GB2312" w:hAnsi="仿宋_GB2312" w:cs="仿宋_GB2312" w:hint="eastAsia"/>
          <w:b/>
          <w:bCs/>
          <w:sz w:val="28"/>
          <w:szCs w:val="28"/>
        </w:rPr>
        <w:t>成长组项目</w:t>
      </w:r>
      <w:proofErr w:type="gramEnd"/>
      <w:r w:rsidR="00B740DB" w:rsidRPr="00B740DB">
        <w:rPr>
          <w:rFonts w:ascii="仿宋_GB2312" w:eastAsia="仿宋_GB2312" w:hAnsi="仿宋_GB2312" w:cs="仿宋_GB2312" w:hint="eastAsia"/>
          <w:b/>
          <w:bCs/>
          <w:sz w:val="28"/>
          <w:szCs w:val="28"/>
        </w:rPr>
        <w:t>评审要点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378"/>
        <w:gridCol w:w="1134"/>
      </w:tblGrid>
      <w:tr w:rsidR="00B740DB" w:rsidRPr="00B740DB" w:rsidTr="00B740DB">
        <w:tc>
          <w:tcPr>
            <w:tcW w:w="166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评审要点</w:t>
            </w:r>
          </w:p>
        </w:tc>
        <w:tc>
          <w:tcPr>
            <w:tcW w:w="637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评审内容</w:t>
            </w:r>
          </w:p>
        </w:tc>
        <w:tc>
          <w:tcPr>
            <w:tcW w:w="1134"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b/>
                <w:kern w:val="2"/>
                <w:sz w:val="30"/>
                <w:szCs w:val="30"/>
              </w:rPr>
            </w:pPr>
            <w:r w:rsidRPr="00B740DB">
              <w:rPr>
                <w:rFonts w:ascii="仿宋_GB2312" w:eastAsia="仿宋_GB2312" w:hAnsi="Calibri" w:hint="eastAsia"/>
                <w:b/>
                <w:kern w:val="2"/>
                <w:sz w:val="30"/>
                <w:szCs w:val="30"/>
              </w:rPr>
              <w:t>分值</w:t>
            </w:r>
          </w:p>
        </w:tc>
      </w:tr>
      <w:tr w:rsidR="00B740DB" w:rsidRPr="00B740DB" w:rsidTr="00B740DB">
        <w:tc>
          <w:tcPr>
            <w:tcW w:w="166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商业性</w:t>
            </w:r>
          </w:p>
        </w:tc>
        <w:tc>
          <w:tcPr>
            <w:tcW w:w="6378" w:type="dxa"/>
            <w:vAlign w:val="center"/>
          </w:tcPr>
          <w:p w:rsidR="00B740DB" w:rsidRPr="00B740DB" w:rsidRDefault="00B740DB" w:rsidP="00B740DB">
            <w:pPr>
              <w:widowControl w:val="0"/>
              <w:adjustRightInd/>
              <w:snapToGrid/>
              <w:spacing w:after="0" w:line="34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B740DB">
              <w:rPr>
                <w:rFonts w:ascii="仿宋_GB2312" w:eastAsia="仿宋_GB2312" w:hAnsi="Calibri" w:cs="仿宋_GB2312"/>
                <w:kern w:val="2"/>
                <w:sz w:val="30"/>
                <w:szCs w:val="30"/>
              </w:rPr>
              <w:t>5</w:t>
            </w:r>
            <w:r w:rsidRPr="00B740DB">
              <w:rPr>
                <w:rFonts w:ascii="仿宋_GB2312" w:eastAsia="仿宋_GB2312" w:hAnsi="Calibri" w:cs="仿宋_GB2312" w:hint="eastAsia"/>
                <w:kern w:val="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40</w:t>
            </w:r>
          </w:p>
        </w:tc>
      </w:tr>
      <w:tr w:rsidR="00B740DB" w:rsidRPr="00B740DB" w:rsidTr="00B740DB">
        <w:tc>
          <w:tcPr>
            <w:tcW w:w="166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团队情况</w:t>
            </w:r>
          </w:p>
        </w:tc>
        <w:tc>
          <w:tcPr>
            <w:tcW w:w="6378" w:type="dxa"/>
            <w:vAlign w:val="center"/>
          </w:tcPr>
          <w:p w:rsidR="00B740DB" w:rsidRPr="00B740DB" w:rsidRDefault="00B740DB" w:rsidP="00B740DB">
            <w:pPr>
              <w:widowControl w:val="0"/>
              <w:adjustRightInd/>
              <w:snapToGrid/>
              <w:spacing w:after="0" w:line="34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30</w:t>
            </w:r>
          </w:p>
        </w:tc>
      </w:tr>
      <w:tr w:rsidR="00B740DB" w:rsidRPr="00B740DB" w:rsidTr="00B740DB">
        <w:tc>
          <w:tcPr>
            <w:tcW w:w="166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创新性</w:t>
            </w:r>
          </w:p>
        </w:tc>
        <w:tc>
          <w:tcPr>
            <w:tcW w:w="6378" w:type="dxa"/>
            <w:vAlign w:val="center"/>
          </w:tcPr>
          <w:p w:rsidR="00B740DB" w:rsidRPr="00B740DB" w:rsidRDefault="00B740DB" w:rsidP="00B740DB">
            <w:pPr>
              <w:widowControl w:val="0"/>
              <w:adjustRightInd/>
              <w:snapToGrid/>
              <w:spacing w:after="0" w:line="340" w:lineRule="exact"/>
              <w:jc w:val="both"/>
              <w:rPr>
                <w:rFonts w:ascii="仿宋_GB2312" w:eastAsia="仿宋_GB2312" w:hAnsi="Calibri"/>
                <w:kern w:val="2"/>
                <w:sz w:val="30"/>
                <w:szCs w:val="30"/>
              </w:rPr>
            </w:pPr>
            <w:r w:rsidRPr="00B740DB">
              <w:rPr>
                <w:rFonts w:ascii="仿宋_GB2312" w:eastAsia="仿宋_GB2312" w:hAnsi="Calibri" w:cs="仿宋_GB2312" w:hint="eastAsia"/>
                <w:kern w:val="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20</w:t>
            </w:r>
          </w:p>
        </w:tc>
      </w:tr>
      <w:tr w:rsidR="00B740DB" w:rsidRPr="00B740DB" w:rsidTr="00B740DB">
        <w:tc>
          <w:tcPr>
            <w:tcW w:w="1668"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带动就业情况</w:t>
            </w:r>
          </w:p>
        </w:tc>
        <w:tc>
          <w:tcPr>
            <w:tcW w:w="6378" w:type="dxa"/>
            <w:vAlign w:val="center"/>
          </w:tcPr>
          <w:p w:rsidR="00B740DB" w:rsidRPr="00B740DB" w:rsidRDefault="00B740DB" w:rsidP="00B740DB">
            <w:pPr>
              <w:widowControl w:val="0"/>
              <w:adjustRightInd/>
              <w:snapToGrid/>
              <w:spacing w:after="0" w:line="340" w:lineRule="exact"/>
              <w:jc w:val="both"/>
              <w:rPr>
                <w:rFonts w:ascii="黑体" w:eastAsia="黑体" w:hAnsi="黑体"/>
                <w:kern w:val="2"/>
                <w:sz w:val="30"/>
                <w:szCs w:val="30"/>
              </w:rPr>
            </w:pPr>
            <w:r w:rsidRPr="00B740DB">
              <w:rPr>
                <w:rFonts w:ascii="仿宋_GB2312" w:eastAsia="仿宋_GB2312" w:hAnsi="Calibri" w:cs="仿宋_GB2312" w:hint="eastAsia"/>
                <w:kern w:val="2"/>
                <w:sz w:val="30"/>
                <w:szCs w:val="30"/>
              </w:rPr>
              <w:t>考察项目增加社会就业份额，发展战略和扩张的策略合理性，上下产业链的密切程度和带动效率、其他社会效益。</w:t>
            </w:r>
          </w:p>
        </w:tc>
        <w:tc>
          <w:tcPr>
            <w:tcW w:w="1134" w:type="dxa"/>
            <w:vAlign w:val="center"/>
          </w:tcPr>
          <w:p w:rsidR="00B740DB" w:rsidRPr="00B740DB" w:rsidRDefault="00B740DB" w:rsidP="00B740DB">
            <w:pPr>
              <w:widowControl w:val="0"/>
              <w:adjustRightInd/>
              <w:snapToGrid/>
              <w:spacing w:after="0" w:line="340" w:lineRule="exact"/>
              <w:jc w:val="center"/>
              <w:rPr>
                <w:rFonts w:ascii="仿宋_GB2312" w:eastAsia="仿宋_GB2312" w:hAnsi="Calibri"/>
                <w:kern w:val="2"/>
                <w:sz w:val="30"/>
                <w:szCs w:val="30"/>
              </w:rPr>
            </w:pPr>
            <w:r w:rsidRPr="00B740DB">
              <w:rPr>
                <w:rFonts w:ascii="仿宋_GB2312" w:eastAsia="仿宋_GB2312" w:hAnsi="Calibri" w:hint="eastAsia"/>
                <w:kern w:val="2"/>
                <w:sz w:val="30"/>
                <w:szCs w:val="30"/>
              </w:rPr>
              <w:t>10</w:t>
            </w:r>
          </w:p>
        </w:tc>
      </w:tr>
    </w:tbl>
    <w:p w:rsidR="00370C44" w:rsidRDefault="00370C44">
      <w:pPr>
        <w:widowControl w:val="0"/>
        <w:adjustRightInd/>
        <w:spacing w:after="0" w:line="360" w:lineRule="auto"/>
        <w:jc w:val="both"/>
        <w:rPr>
          <w:rFonts w:ascii="仿宋_GB2312" w:eastAsia="仿宋_GB2312"/>
          <w:sz w:val="28"/>
          <w:szCs w:val="28"/>
        </w:rPr>
      </w:pPr>
    </w:p>
    <w:sectPr w:rsidR="00370C44" w:rsidSect="00370C44">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96" w:rsidRDefault="00807F96" w:rsidP="000B4AF8">
      <w:pPr>
        <w:spacing w:after="0"/>
      </w:pPr>
      <w:r>
        <w:separator/>
      </w:r>
    </w:p>
  </w:endnote>
  <w:endnote w:type="continuationSeparator" w:id="0">
    <w:p w:rsidR="00807F96" w:rsidRDefault="00807F96" w:rsidP="000B4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96" w:rsidRDefault="00807F96" w:rsidP="000B4AF8">
      <w:pPr>
        <w:spacing w:after="0"/>
      </w:pPr>
      <w:r>
        <w:separator/>
      </w:r>
    </w:p>
  </w:footnote>
  <w:footnote w:type="continuationSeparator" w:id="0">
    <w:p w:rsidR="00807F96" w:rsidRDefault="00807F96" w:rsidP="000B4A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09363"/>
    <w:multiLevelType w:val="singleLevel"/>
    <w:tmpl w:val="55D09363"/>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noPunctuationKerning/>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246D"/>
    <w:rsid w:val="00040DB9"/>
    <w:rsid w:val="00056802"/>
    <w:rsid w:val="000B2C52"/>
    <w:rsid w:val="000B4AF8"/>
    <w:rsid w:val="001771D1"/>
    <w:rsid w:val="001B7133"/>
    <w:rsid w:val="00213728"/>
    <w:rsid w:val="002A5CBF"/>
    <w:rsid w:val="00323B43"/>
    <w:rsid w:val="00370C44"/>
    <w:rsid w:val="003D37D8"/>
    <w:rsid w:val="00426133"/>
    <w:rsid w:val="004358AB"/>
    <w:rsid w:val="00436210"/>
    <w:rsid w:val="004F3CA4"/>
    <w:rsid w:val="00536E56"/>
    <w:rsid w:val="00584ED2"/>
    <w:rsid w:val="00595AD4"/>
    <w:rsid w:val="0062300B"/>
    <w:rsid w:val="00690D82"/>
    <w:rsid w:val="006F0DA8"/>
    <w:rsid w:val="00807F96"/>
    <w:rsid w:val="00893D86"/>
    <w:rsid w:val="008A5815"/>
    <w:rsid w:val="008B7290"/>
    <w:rsid w:val="008B7726"/>
    <w:rsid w:val="008D194A"/>
    <w:rsid w:val="008F5CA6"/>
    <w:rsid w:val="00932936"/>
    <w:rsid w:val="00940E57"/>
    <w:rsid w:val="009B143F"/>
    <w:rsid w:val="00A00389"/>
    <w:rsid w:val="00A1319E"/>
    <w:rsid w:val="00A823C2"/>
    <w:rsid w:val="00A94605"/>
    <w:rsid w:val="00B338D5"/>
    <w:rsid w:val="00B57367"/>
    <w:rsid w:val="00B631CA"/>
    <w:rsid w:val="00B740DB"/>
    <w:rsid w:val="00BC5DD7"/>
    <w:rsid w:val="00C87A9A"/>
    <w:rsid w:val="00D31D50"/>
    <w:rsid w:val="00D96258"/>
    <w:rsid w:val="00EC6242"/>
    <w:rsid w:val="00ED1195"/>
    <w:rsid w:val="00EE5353"/>
    <w:rsid w:val="00EE71C2"/>
    <w:rsid w:val="00F10717"/>
    <w:rsid w:val="00F92E5A"/>
    <w:rsid w:val="11C80D56"/>
    <w:rsid w:val="126848D0"/>
    <w:rsid w:val="18125D15"/>
    <w:rsid w:val="27332945"/>
    <w:rsid w:val="29E37033"/>
    <w:rsid w:val="2AD529DC"/>
    <w:rsid w:val="310D7A87"/>
    <w:rsid w:val="43C03962"/>
    <w:rsid w:val="4E7536B1"/>
    <w:rsid w:val="517B61BE"/>
    <w:rsid w:val="5E612863"/>
    <w:rsid w:val="673F5901"/>
    <w:rsid w:val="6A807834"/>
    <w:rsid w:val="6E66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iPriority="99" w:unhideWhenUsed="0"/>
    <w:lsdException w:name="footer" w:locked="0" w:semiHidden="0" w:uiPriority="99" w:unhideWhenUsed="0"/>
    <w:lsdException w:name="caption" w:uiPriority="35" w:qFormat="1"/>
    <w:lsdException w:name="Title" w:semiHidden="0" w:uiPriority="10" w:unhideWhenUsed="0" w:qFormat="1"/>
    <w:lsdException w:name="Default Paragraph Font" w:locked="0" w:uiPriority="99" w:unhideWhenUsed="0"/>
    <w:lsdException w:name="Subtitle" w:semiHidden="0" w:uiPriority="11" w:unhideWhenUsed="0" w:qFormat="1"/>
    <w:lsdException w:name="Date" w:locked="0" w:semiHidden="0" w:uiPriority="99" w:unhideWhenUsed="0"/>
    <w:lsdException w:name="Strong" w:semiHidden="0" w:uiPriority="22" w:unhideWhenUsed="0" w:qFormat="1"/>
    <w:lsdException w:name="Emphasis" w:semiHidden="0" w:uiPriority="20" w:unhideWhenUsed="0" w:qFormat="1"/>
    <w:lsdException w:name="HTML Top of Form" w:locked="0" w:uiPriority="99"/>
    <w:lsdException w:name="HTML Bottom of Form" w:locked="0" w:uiPriority="99"/>
    <w:lsdException w:name="Normal Table" w:locked="0" w:semiHidden="0" w:uiPriority="99" w:qFormat="1"/>
    <w:lsdException w:name="No List" w:locked="0" w:uiPriority="99"/>
    <w:lsdException w:name="Outline List 1" w:locked="0" w:uiPriority="99"/>
    <w:lsdException w:name="Outline List 2" w:locked="0" w:uiPriority="99"/>
    <w:lsdException w:name="Outline List 3" w:locked="0" w:uiPriority="99"/>
    <w:lsdException w:name="Table Grid" w:semiHidden="0" w:uiPriority="59" w:unhideWhenUsed="0"/>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lsdException w:name="List Paragraph" w:locked="0" w:uiPriority="99"/>
    <w:lsdException w:name="Quote" w:locked="0" w:uiPriority="99"/>
    <w:lsdException w:name="Intense Quote" w:locked="0" w:uiPriority="99"/>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0C4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370C44"/>
    <w:pPr>
      <w:ind w:leftChars="2500" w:left="100"/>
    </w:pPr>
  </w:style>
  <w:style w:type="paragraph" w:styleId="a4">
    <w:name w:val="footer"/>
    <w:basedOn w:val="a"/>
    <w:link w:val="Char0"/>
    <w:uiPriority w:val="99"/>
    <w:rsid w:val="00370C44"/>
    <w:pPr>
      <w:tabs>
        <w:tab w:val="center" w:pos="4153"/>
        <w:tab w:val="right" w:pos="8306"/>
      </w:tabs>
    </w:pPr>
    <w:rPr>
      <w:sz w:val="18"/>
      <w:szCs w:val="18"/>
    </w:rPr>
  </w:style>
  <w:style w:type="paragraph" w:styleId="a5">
    <w:name w:val="header"/>
    <w:basedOn w:val="a"/>
    <w:link w:val="Char1"/>
    <w:uiPriority w:val="99"/>
    <w:rsid w:val="00370C44"/>
    <w:pPr>
      <w:pBdr>
        <w:bottom w:val="single" w:sz="6" w:space="1" w:color="auto"/>
      </w:pBdr>
      <w:tabs>
        <w:tab w:val="center" w:pos="4153"/>
        <w:tab w:val="right" w:pos="8306"/>
      </w:tabs>
      <w:jc w:val="center"/>
    </w:pPr>
    <w:rPr>
      <w:sz w:val="18"/>
      <w:szCs w:val="18"/>
    </w:rPr>
  </w:style>
  <w:style w:type="character" w:customStyle="1" w:styleId="Char">
    <w:name w:val="日期 Char"/>
    <w:link w:val="a3"/>
    <w:uiPriority w:val="99"/>
    <w:semiHidden/>
    <w:locked/>
    <w:rsid w:val="00370C44"/>
    <w:rPr>
      <w:rFonts w:ascii="Tahoma" w:hAnsi="Tahoma" w:cs="Times New Roman"/>
    </w:rPr>
  </w:style>
  <w:style w:type="character" w:customStyle="1" w:styleId="Char0">
    <w:name w:val="页脚 Char"/>
    <w:link w:val="a4"/>
    <w:uiPriority w:val="99"/>
    <w:semiHidden/>
    <w:locked/>
    <w:rsid w:val="00370C44"/>
    <w:rPr>
      <w:rFonts w:ascii="Tahoma" w:hAnsi="Tahoma" w:cs="Times New Roman"/>
      <w:sz w:val="18"/>
      <w:szCs w:val="18"/>
    </w:rPr>
  </w:style>
  <w:style w:type="character" w:customStyle="1" w:styleId="Char1">
    <w:name w:val="页眉 Char"/>
    <w:link w:val="a5"/>
    <w:uiPriority w:val="99"/>
    <w:semiHidden/>
    <w:locked/>
    <w:rsid w:val="00370C44"/>
    <w:rPr>
      <w:rFonts w:ascii="Tahoma" w:hAnsi="Tahoma" w:cs="Times New Roman"/>
      <w:sz w:val="18"/>
      <w:szCs w:val="18"/>
    </w:rPr>
  </w:style>
  <w:style w:type="table" w:customStyle="1" w:styleId="1">
    <w:name w:val="网格型1"/>
    <w:basedOn w:val="a1"/>
    <w:uiPriority w:val="39"/>
    <w:rsid w:val="00B740D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locked/>
    <w:rsid w:val="00B74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uiPriority w:val="39"/>
    <w:rsid w:val="00B740D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首届中国“互联网+”大学生创新创业大赛湖北赛区复赛</dc:title>
  <cp:lastModifiedBy>Administrator</cp:lastModifiedBy>
  <cp:revision>20</cp:revision>
  <dcterms:created xsi:type="dcterms:W3CDTF">2008-09-11T17:20:00Z</dcterms:created>
  <dcterms:modified xsi:type="dcterms:W3CDTF">2018-05-03T10:07:00Z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